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2" w:rsidRPr="002229C9" w:rsidRDefault="007677E8" w:rsidP="002229C9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  <w:r w:rsidR="002229C9">
        <w:rPr>
          <w:sz w:val="28"/>
        </w:rPr>
        <w:t xml:space="preserve"> </w:t>
      </w:r>
      <w:r w:rsidR="0062596E" w:rsidRPr="002229C9">
        <w:rPr>
          <w:rStyle w:val="11"/>
          <w:sz w:val="28"/>
        </w:rPr>
        <w:t xml:space="preserve">дисциплины </w:t>
      </w:r>
    </w:p>
    <w:p w:rsidR="007640D2" w:rsidRDefault="0062596E" w:rsidP="007640D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ОД.02.03</w:t>
      </w:r>
      <w:r w:rsidR="007640D2">
        <w:rPr>
          <w:rStyle w:val="11"/>
          <w:rFonts w:ascii="Times New Roman" w:hAnsi="Times New Roman"/>
          <w:b/>
          <w:sz w:val="28"/>
        </w:rPr>
        <w:t xml:space="preserve"> </w:t>
      </w:r>
      <w:r>
        <w:rPr>
          <w:rStyle w:val="11"/>
          <w:rFonts w:ascii="Times New Roman" w:hAnsi="Times New Roman"/>
          <w:b/>
          <w:sz w:val="28"/>
        </w:rPr>
        <w:t>Народная музыкальная культура</w:t>
      </w:r>
      <w:r w:rsidR="002660F9">
        <w:rPr>
          <w:rStyle w:val="11"/>
          <w:rFonts w:ascii="Times New Roman" w:hAnsi="Times New Roman"/>
          <w:b/>
          <w:sz w:val="28"/>
        </w:rPr>
        <w:t xml:space="preserve"> </w:t>
      </w:r>
    </w:p>
    <w:p w:rsidR="0062596E" w:rsidRDefault="002660F9" w:rsidP="007640D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53.02.04</w:t>
      </w:r>
      <w:r w:rsidR="008C1106">
        <w:rPr>
          <w:rStyle w:val="11"/>
          <w:rFonts w:ascii="Times New Roman" w:hAnsi="Times New Roman"/>
          <w:b/>
          <w:sz w:val="28"/>
        </w:rPr>
        <w:t xml:space="preserve"> Вокальное искусство</w:t>
      </w:r>
    </w:p>
    <w:p w:rsidR="007640D2" w:rsidRDefault="007640D2" w:rsidP="008C11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91366" w:rsidRPr="00185391" w:rsidRDefault="007640D2" w:rsidP="008C11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="008C1106">
        <w:rPr>
          <w:rFonts w:ascii="Times New Roman" w:eastAsia="Times New Roman" w:hAnsi="Times New Roman"/>
          <w:sz w:val="28"/>
          <w:szCs w:val="28"/>
        </w:rPr>
        <w:t>Шайхитдинова</w:t>
      </w:r>
      <w:proofErr w:type="spellEnd"/>
      <w:r w:rsidR="008C1106">
        <w:rPr>
          <w:rFonts w:ascii="Times New Roman" w:eastAsia="Times New Roman" w:hAnsi="Times New Roman"/>
          <w:sz w:val="28"/>
          <w:szCs w:val="28"/>
        </w:rPr>
        <w:t xml:space="preserve"> Г.Р.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практическое и историко-теоретическое ознакомление с народным музыкальным творчеством;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формирование интереса к песенному и инструментальному фольклору; 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ознакомление с методами претворения музыкального фольклора в композиторском творчестве.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 формирование представления о народной музыке как неотъемлемой части народного художественного творчества, существующего, как правило, в устной форме и передаваемого лишь исполнительскими традициями;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формирование понимания необходимости изучения народной музыки в ракурсе местных стилей;</w:t>
      </w:r>
    </w:p>
    <w:p w:rsidR="007677E8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lastRenderedPageBreak/>
        <w:t>- изучение важнейших жанров русской и зарубежной народной музыки, истории их возникновения, особенностей бытования, стилистических характеристик.</w:t>
      </w:r>
      <w:bookmarkStart w:id="0" w:name="_GoBack"/>
      <w:bookmarkEnd w:id="0"/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анализировать  музыкальную и поэтическую стороны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исполнять произведения народного музыкального творчества на уроках по специальности.</w:t>
      </w:r>
    </w:p>
    <w:p w:rsidR="007677E8" w:rsidRPr="0062596E" w:rsidRDefault="007677E8" w:rsidP="00767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2596E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основные жанры отечественного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условия возникновения и бытования различных жанров народного музыкального творчества;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специфику средств выразительности музыкального фольклора;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особенности национальной народной музыки и её влияние на специфические черты композиторских школ;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историческую периодизацию и жанровую систему отечественной народной музыкальной культуры;</w:t>
      </w:r>
    </w:p>
    <w:p w:rsidR="0062596E" w:rsidRP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>- методологию исследования народного творчества;</w:t>
      </w:r>
    </w:p>
    <w:p w:rsidR="0062596E" w:rsidRDefault="0062596E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 w:rsidRPr="0062596E">
        <w:rPr>
          <w:rFonts w:ascii="Times New Roman" w:hAnsi="Times New Roman" w:cs="Times New Roman"/>
          <w:sz w:val="28"/>
          <w:szCs w:val="28"/>
        </w:rPr>
        <w:t xml:space="preserve">- основные черты </w:t>
      </w:r>
      <w:proofErr w:type="spellStart"/>
      <w:proofErr w:type="gramStart"/>
      <w:r w:rsidRPr="0062596E">
        <w:rPr>
          <w:rFonts w:ascii="Times New Roman" w:hAnsi="Times New Roman" w:cs="Times New Roman"/>
          <w:sz w:val="28"/>
          <w:szCs w:val="28"/>
        </w:rPr>
        <w:t>афро-американского</w:t>
      </w:r>
      <w:proofErr w:type="spellEnd"/>
      <w:proofErr w:type="gramEnd"/>
      <w:r w:rsidRPr="0062596E">
        <w:rPr>
          <w:rFonts w:ascii="Times New Roman" w:hAnsi="Times New Roman" w:cs="Times New Roman"/>
          <w:sz w:val="28"/>
          <w:szCs w:val="28"/>
        </w:rPr>
        <w:t xml:space="preserve"> фольклора, жанры, музыкальные особенности, условия бытования.</w:t>
      </w:r>
    </w:p>
    <w:p w:rsidR="007640D2" w:rsidRPr="0062596E" w:rsidRDefault="007640D2" w:rsidP="00625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108 часов</w:t>
      </w:r>
    </w:p>
    <w:p w:rsidR="007640D2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62596E">
        <w:rPr>
          <w:rFonts w:ascii="Times New Roman" w:hAnsi="Times New Roman"/>
          <w:sz w:val="28"/>
        </w:rPr>
        <w:t>72 часа</w:t>
      </w:r>
      <w:r w:rsidRPr="00185391">
        <w:rPr>
          <w:rFonts w:ascii="Times New Roman" w:hAnsi="Times New Roman"/>
          <w:sz w:val="28"/>
        </w:rPr>
        <w:t xml:space="preserve">, </w:t>
      </w:r>
    </w:p>
    <w:p w:rsidR="007640D2" w:rsidRDefault="007640D2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36 часов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время изучения – </w:t>
      </w:r>
      <w:r w:rsidR="0062596E">
        <w:rPr>
          <w:rFonts w:ascii="Times New Roman" w:hAnsi="Times New Roman"/>
          <w:sz w:val="28"/>
        </w:rPr>
        <w:t>1-2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A2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1A1A1E"/>
    <w:rsid w:val="002229C9"/>
    <w:rsid w:val="002660F9"/>
    <w:rsid w:val="004705C4"/>
    <w:rsid w:val="004E7121"/>
    <w:rsid w:val="0062596E"/>
    <w:rsid w:val="007200EF"/>
    <w:rsid w:val="007640D2"/>
    <w:rsid w:val="007677E8"/>
    <w:rsid w:val="008658DD"/>
    <w:rsid w:val="008C1106"/>
    <w:rsid w:val="009104F8"/>
    <w:rsid w:val="00991366"/>
    <w:rsid w:val="00A27B98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AA4A-F016-4191-AD93-5F1418F3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11</cp:revision>
  <dcterms:created xsi:type="dcterms:W3CDTF">2014-12-19T17:02:00Z</dcterms:created>
  <dcterms:modified xsi:type="dcterms:W3CDTF">2019-04-04T07:49:00Z</dcterms:modified>
</cp:coreProperties>
</file>